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ADF4" w14:textId="6DB13AB3" w:rsidR="00F75AB6" w:rsidRDefault="00524D4F" w:rsidP="00DB75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4D4F">
        <w:rPr>
          <w:rFonts w:ascii="Times New Roman" w:hAnsi="Times New Roman" w:cs="Times New Roman"/>
          <w:sz w:val="24"/>
          <w:szCs w:val="24"/>
        </w:rPr>
        <w:t>Na temelju članka 12. i 14. Pravilnika o sustavu financijskog upravljanja i kontrola te izradi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D4F">
        <w:rPr>
          <w:rFonts w:ascii="Times New Roman" w:hAnsi="Times New Roman" w:cs="Times New Roman"/>
          <w:sz w:val="24"/>
          <w:szCs w:val="24"/>
        </w:rPr>
        <w:t xml:space="preserve">izvršavanju financijskih planova neprofitnih organizacija ("Narodne novine" broj 119/15 i 134/22) Upravno vijeće Lučke uprave Senj, na svojoj 5. redovnoj sjednici održanoj dana </w:t>
      </w:r>
      <w:r w:rsidR="00482CDC">
        <w:rPr>
          <w:rFonts w:ascii="Times New Roman" w:hAnsi="Times New Roman" w:cs="Times New Roman"/>
          <w:sz w:val="24"/>
          <w:szCs w:val="24"/>
        </w:rPr>
        <w:t>05.12.</w:t>
      </w:r>
      <w:r w:rsidRPr="00524D4F">
        <w:rPr>
          <w:rFonts w:ascii="Times New Roman" w:hAnsi="Times New Roman" w:cs="Times New Roman"/>
          <w:sz w:val="24"/>
          <w:szCs w:val="24"/>
        </w:rPr>
        <w:t>2024. godine, donijelo je</w:t>
      </w:r>
    </w:p>
    <w:p w14:paraId="7E2AA8DD" w14:textId="77777777" w:rsidR="00524D4F" w:rsidRDefault="00524D4F" w:rsidP="00524D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A49F2" w14:textId="6800B4F2" w:rsidR="00524D4F" w:rsidRDefault="00524D4F" w:rsidP="00524D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D4F">
        <w:rPr>
          <w:rFonts w:ascii="Times New Roman" w:hAnsi="Times New Roman" w:cs="Times New Roman"/>
          <w:b/>
          <w:bCs/>
          <w:sz w:val="24"/>
          <w:szCs w:val="24"/>
        </w:rPr>
        <w:t>PLAN ZADUŽIVANJA I OTPLATA LUČKE UPRAVE SENJ ZA 2025. GODINU</w:t>
      </w:r>
    </w:p>
    <w:p w14:paraId="5384DB04" w14:textId="77777777" w:rsidR="00524D4F" w:rsidRDefault="00524D4F" w:rsidP="00524D4F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524D4F">
        <w:rPr>
          <w:noProof/>
        </w:rPr>
        <w:drawing>
          <wp:anchor distT="0" distB="0" distL="114300" distR="114300" simplePos="0" relativeHeight="251658240" behindDoc="0" locked="0" layoutInCell="1" allowOverlap="0" wp14:anchorId="2DEE9240" wp14:editId="55F0365F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6343200" cy="3657152"/>
            <wp:effectExtent l="0" t="0" r="635" b="635"/>
            <wp:wrapSquare wrapText="bothSides"/>
            <wp:docPr id="205062225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00" cy="36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4C6767" w14:textId="53DCAA7A" w:rsidR="00524D4F" w:rsidRDefault="00524D4F" w:rsidP="00524D4F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5181E891" w14:textId="7BCAFA11" w:rsidR="00524D4F" w:rsidRPr="00524D4F" w:rsidRDefault="00524D4F" w:rsidP="00524D4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4D4F">
        <w:rPr>
          <w:rFonts w:ascii="Times New Roman" w:hAnsi="Times New Roman" w:cs="Times New Roman"/>
          <w:sz w:val="24"/>
          <w:szCs w:val="24"/>
        </w:rPr>
        <w:t xml:space="preserve">Lučka uprava Senj dugoročno se zadužila kod Privredne banke Zagreb d.d., radi izvođenja radova za dovršenje dijela </w:t>
      </w:r>
      <w:r>
        <w:rPr>
          <w:rFonts w:ascii="Times New Roman" w:hAnsi="Times New Roman" w:cs="Times New Roman"/>
          <w:sz w:val="24"/>
          <w:szCs w:val="24"/>
        </w:rPr>
        <w:t xml:space="preserve">poslovne </w:t>
      </w:r>
      <w:r w:rsidRPr="00524D4F">
        <w:rPr>
          <w:rFonts w:ascii="Times New Roman" w:hAnsi="Times New Roman" w:cs="Times New Roman"/>
          <w:sz w:val="24"/>
          <w:szCs w:val="24"/>
        </w:rPr>
        <w:t>zgrade - zajedničkih dijelova i posebnog dijela, ugovorenog iznosa kredita od 4.000.000,00 kn (530.891,23 EUR), uz fiksnu kamatnu stopu od 1,1% godišnje, na rok od 10 godina. Početak otplate iskorištenog iznosa kredita od 509.588,78 eura, a koji predstavlja konačni iznos kreditnog zaduženja, započeo je u srpnju 2023. godine.</w:t>
      </w:r>
    </w:p>
    <w:p w14:paraId="1892BA71" w14:textId="77777777" w:rsidR="00524D4F" w:rsidRDefault="00524D4F" w:rsidP="00524D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AB585AF" w14:textId="3691F5E2" w:rsidR="00524D4F" w:rsidRDefault="00524D4F" w:rsidP="00524D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4D4F">
        <w:rPr>
          <w:rFonts w:ascii="Times New Roman" w:hAnsi="Times New Roman" w:cs="Times New Roman"/>
          <w:sz w:val="24"/>
          <w:szCs w:val="24"/>
        </w:rPr>
        <w:t>KLASA: 403-01/24-03/1</w:t>
      </w:r>
    </w:p>
    <w:p w14:paraId="0C71A8FB" w14:textId="7E317EF8" w:rsidR="00524D4F" w:rsidRDefault="00524D4F" w:rsidP="00524D4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4D4F">
        <w:rPr>
          <w:rFonts w:ascii="Times New Roman" w:hAnsi="Times New Roman" w:cs="Times New Roman"/>
          <w:sz w:val="24"/>
          <w:szCs w:val="24"/>
        </w:rPr>
        <w:t>URBROJ: 2125-1-10-24-1</w:t>
      </w:r>
    </w:p>
    <w:p w14:paraId="1AB95649" w14:textId="45B1368D" w:rsidR="00524D4F" w:rsidRDefault="00524D4F" w:rsidP="00524D4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Senju, </w:t>
      </w:r>
      <w:r w:rsidR="00482CDC">
        <w:rPr>
          <w:rFonts w:ascii="Times New Roman" w:hAnsi="Times New Roman" w:cs="Times New Roman"/>
          <w:sz w:val="24"/>
          <w:szCs w:val="24"/>
        </w:rPr>
        <w:t>05.12.</w:t>
      </w: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76451D">
        <w:rPr>
          <w:rFonts w:ascii="Times New Roman" w:hAnsi="Times New Roman" w:cs="Times New Roman"/>
          <w:sz w:val="24"/>
          <w:szCs w:val="24"/>
        </w:rPr>
        <w:t>godine</w:t>
      </w:r>
    </w:p>
    <w:p w14:paraId="5CB6F764" w14:textId="77777777" w:rsidR="0076451D" w:rsidRDefault="0076451D" w:rsidP="00524D4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9A2DCE3" w14:textId="77777777" w:rsidR="00524D4F" w:rsidRDefault="00524D4F" w:rsidP="00524D4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0644DBC" w14:textId="72F75786" w:rsidR="00524D4F" w:rsidRPr="00524D4F" w:rsidRDefault="00524D4F" w:rsidP="00524D4F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D4F">
        <w:rPr>
          <w:rFonts w:ascii="Times New Roman" w:hAnsi="Times New Roman" w:cs="Times New Roman"/>
          <w:b/>
          <w:bCs/>
          <w:sz w:val="24"/>
          <w:szCs w:val="24"/>
        </w:rPr>
        <w:t>LUČKA UPRAVA SENJ</w:t>
      </w:r>
    </w:p>
    <w:p w14:paraId="4174AA37" w14:textId="311CDBC8" w:rsidR="00524D4F" w:rsidRDefault="00524D4F" w:rsidP="00524D4F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D4F">
        <w:rPr>
          <w:rFonts w:ascii="Times New Roman" w:hAnsi="Times New Roman" w:cs="Times New Roman"/>
          <w:b/>
          <w:bCs/>
          <w:sz w:val="24"/>
          <w:szCs w:val="24"/>
        </w:rPr>
        <w:t>Predsjednik Upravnog vijeća</w:t>
      </w:r>
    </w:p>
    <w:p w14:paraId="138AE0D8" w14:textId="77777777" w:rsidR="00524D4F" w:rsidRPr="00524D4F" w:rsidRDefault="00524D4F" w:rsidP="00524D4F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4B7ED" w14:textId="650A2882" w:rsidR="00524D4F" w:rsidRDefault="00524D4F" w:rsidP="00524D4F">
      <w:pPr>
        <w:spacing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Tomljanović, mag. oec.</w:t>
      </w:r>
    </w:p>
    <w:sectPr w:rsidR="00524D4F" w:rsidSect="001342FB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4F"/>
    <w:rsid w:val="001342FB"/>
    <w:rsid w:val="003D319F"/>
    <w:rsid w:val="00482CDC"/>
    <w:rsid w:val="00524D4F"/>
    <w:rsid w:val="0076451D"/>
    <w:rsid w:val="00DB7518"/>
    <w:rsid w:val="00E2724A"/>
    <w:rsid w:val="00F7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37B"/>
  <w15:chartTrackingRefBased/>
  <w15:docId w15:val="{E2E9C2E3-05C9-4A4E-8325-0D539AB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DB08-CA34-476E-B76C-808FCAB5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Katalinić</dc:creator>
  <cp:keywords/>
  <dc:description/>
  <cp:lastModifiedBy>Silva Katalinić</cp:lastModifiedBy>
  <cp:revision>5</cp:revision>
  <cp:lastPrinted>2024-12-02T13:16:00Z</cp:lastPrinted>
  <dcterms:created xsi:type="dcterms:W3CDTF">2024-12-02T13:03:00Z</dcterms:created>
  <dcterms:modified xsi:type="dcterms:W3CDTF">2024-12-06T08:56:00Z</dcterms:modified>
</cp:coreProperties>
</file>